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предоставлению отдельным категориям граждан дополнительных мер социальной поддержки физкультурно-спортивными организациями, расположенными на территории Республики Тыва</w:t>
      </w:r>
    </w:p>
    <w:p>
      <w:pPr>
        <w:pStyle w:val="NormalWeb"/>
        <w:shd w:val="clear" w:color="auto" w:fill="FFFFFF"/>
        <w:spacing w:before="28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 xml:space="preserve">Постановлением Правительства Республики Тыва от 20 марта 2020 г. № 102 утвержден Порядок предоставления отдельным категориям граждан дополнительных мер социальной поддержки физкультурно-спортивными организациями, расположенными на территории Республики Тыва (далее - Порядок), в список которых входят дети из многодетных и (или) малоимущих семей, дети-сироты, дети, оставшиеся без попечения родителей, инвалиды, дети-инвалиды, несовершеннолетние, состоящие на профилактических учетах в Министерстве внутренних дел по Республике Тыва, комиссиях по делам несовершеннолетних и защите их прав муниципальных образований Республики Тыва. </w:t>
      </w:r>
    </w:p>
    <w:p>
      <w:pPr>
        <w:pStyle w:val="NormalWeb"/>
        <w:spacing w:beforeAutospacing="0" w:before="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Согласно пункту 2 Порядка, меры социальной поддержки предоставляются физкультурно-спортивными организациями в форме:</w:t>
      </w:r>
    </w:p>
    <w:p>
      <w:pPr>
        <w:pStyle w:val="Style16"/>
        <w:spacing w:beforeAutospacing="0" w:before="0" w:afterAutospacing="0" w:after="0"/>
        <w:ind w:left="0" w:right="0" w:firstLine="709"/>
        <w:jc w:val="both"/>
        <w:rPr/>
      </w:pPr>
      <w:bookmarkStart w:id="0" w:name="p0"/>
      <w:bookmarkEnd w:id="0"/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1) бесплатного посещения физкультурно-спортивных организаций детьми из многодетных и (или) малоимущих семей, детьми-сиротами, детьми, оставшимися без попечения родителей, детьми-инвалидами, несовершеннолетними, состоящими на профилактических учетах в Министерстве внутренних дел по Республике Тыва, комиссиях по делам несовершеннолетних и защите их прав муниципальных образований Республики Тыва, а также инвалидами;</w:t>
      </w:r>
    </w:p>
    <w:p>
      <w:pPr>
        <w:pStyle w:val="Style16"/>
        <w:spacing w:lineRule="atLeast" w:line="285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2) платного посещения лицами, получающими пенсию по старости, военнослужащими, призванными на военную службу по мобилизации в Вооруженные Силы Российской Федерации в соответствии с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Указом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Президента Российской Федерации от 21 сентября 2022 г. № 647 «Об объявлении частичной мобилизации в Российской Федерации» и проходящими военную службу в Вооруженных Силах Российской Федерации по контракту, и членами их семей (супругом(ой), несовершеннолетними детьми) в размере 50 процентов стоимости предоставляемых физкультурно-спортивными организациями услуг;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</w:p>
    <w:p>
      <w:pPr>
        <w:pStyle w:val="Style16"/>
        <w:spacing w:lineRule="atLeast" w:line="285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3) внеочередного пользования всеми видами услуг физкультурно-спортивных организаций инвалидам войны; </w:t>
      </w:r>
    </w:p>
    <w:p>
      <w:pPr>
        <w:pStyle w:val="Style16"/>
        <w:spacing w:lineRule="atLeast" w:line="285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4) преимущественного пользования всеми видами услуг физкультурно-спортивных ор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ганизаций участникам Великой Отечественной войны из числа лиц, указанных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подпунктах «а»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- «ж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»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и «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и» подпункта 1 пункта 1 статьи 2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Федерального закона от 12 января 1995 г. № 5-ФЗ «О ветеранах»; </w:t>
      </w:r>
    </w:p>
    <w:p>
      <w:pPr>
        <w:pStyle w:val="Style16"/>
        <w:spacing w:lineRule="atLeast" w:line="285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5) преимущественного пользования всеми видами услуг физкультурно-спортивных организаций ветеранам боевых действий из числа лиц, указанны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х в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подпунктах 1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- </w:t>
      </w:r>
      <w:hyperlink r:id="rId2">
        <w:r>
          <w:rPr>
            <w:rFonts w:ascii="Times New Roman" w:hAnsi="Times New Roman"/>
            <w:b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4</w:t>
        </w:r>
      </w:hyperlink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8 пункта 1 статьи 3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Федерального закона от 12 января 1995 г. № 5-ФЗ «О ветеранах». </w:t>
      </w:r>
    </w:p>
    <w:p>
      <w:pPr>
        <w:pStyle w:val="Style16"/>
        <w:spacing w:lineRule="atLeast" w:line="285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Вышеуказанным гражданам социальная поддержка в физкультурно-спортивных организациях предоставляется в свободное от планового учебно-тренировочного процесса время, не более двух раз в неделю. При этом продолжительность предоставления услуг должна составлять не менее сорока пяти минут для разового посещения в неделю. </w:t>
      </w:r>
    </w:p>
    <w:p>
      <w:pPr>
        <w:pStyle w:val="NormalWeb"/>
        <w:spacing w:beforeAutospacing="0" w:before="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Физкультурно-спортивными организациями в соответствии с настоящим Порядком предоставляются следующие физкультурно-спортивные услуги:</w:t>
      </w:r>
    </w:p>
    <w:p>
      <w:pPr>
        <w:pStyle w:val="NormalWeb"/>
        <w:spacing w:beforeAutospacing="0" w:before="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1) плавательного бассейна;</w:t>
      </w:r>
    </w:p>
    <w:p>
      <w:pPr>
        <w:pStyle w:val="NormalWeb"/>
        <w:spacing w:beforeAutospacing="0" w:before="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2) тренажерного зала;</w:t>
      </w:r>
    </w:p>
    <w:p>
      <w:pPr>
        <w:pStyle w:val="NormalWeb"/>
        <w:spacing w:beforeAutospacing="0" w:before="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3) игровых залов (для футбола, волейбола, баскетбола);</w:t>
      </w:r>
    </w:p>
    <w:p>
      <w:pPr>
        <w:pStyle w:val="NormalWeb"/>
        <w:spacing w:beforeAutospacing="0" w:before="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4) зала художественной гимнастики;</w:t>
      </w:r>
    </w:p>
    <w:p>
      <w:pPr>
        <w:pStyle w:val="NormalWeb"/>
        <w:spacing w:beforeAutospacing="0" w:before="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5) тренировочного зала;</w:t>
      </w:r>
    </w:p>
    <w:p>
      <w:pPr>
        <w:pStyle w:val="NormalWeb"/>
        <w:spacing w:beforeAutospacing="0" w:before="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6) ледовых катков.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Социальная поддержка предоставляется на основании заявления гражданина, а также при предъявлении следующих документов: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1) копия документа, удостоверяющего личность гражданина (паспорт, свидетельство о рождении - для лиц, не достигших 14-летнего возраста);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2) копия документа, удостоверяющего личность законного представителя или представителя по доверенности;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3) копия документа, удостоверяющего полномочия представителя по доверенности (в случае подачи заявления доверенным лицом);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4) для детей-сирот и детей, оставшихся без попечения родителей, - документы, подтверждающие установление опеки или попечительства, справка организации для детей-сирот и детей, оставшихся без попечения родителей, справка о состоянии здоровья ребенка, выданная медицинской организацией;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5) для детей-инвалидов и инвалидов - справка, подтверждающая факт установления инвалидности, выданная федеральным государственным учреждением медико-социальной экспертизы, и медицинская справка об отсутствии противопоказаний для занятий спортом;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6) для детей, проживающих в многодетных и малоимущих семьях — удостоверение, подтверждающее статус многодетной семьи и для детей, проживающих в малоимущих семьях — справка из органов социальной защиты населения по месту жительства о постановке семьи на учет в качестве малоимущей, справка о состоянии здоровья ребенка, выданная медицинской организацией.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7) для несовершеннолетних, состоящих на профилактических учетах в Министерстве внутренних дел по Республике Тыва и (или) Комиссии по делам несовершеннолетних и защите их прав муниципального образования Республики Тыва, - справка о постановке на профилактический учет и справка о состоянии здоровья ребенка, выданная медицинской организацией;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8) для лиц, получающих пенсию по старости, - пенсионное удостоверение или справка (сведения) о назначенной пенсии, выданная территориальным органом Пенсионного фонда Российской Федерации, справка об отсутствии противопоказаний для занятий спортом.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посещении плавательного бассейна гражданами в физкультурно-спортивную организацию в порядке, предусмотренном действующим законодательством, представляется справка о прохождении медицинского осмотра с проведением соответствующих анализов.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принятия решения об отказе в предоставлении социальной поддержки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1) представление документов, предусмотренных </w:t>
      </w:r>
      <w:hyperlink r:id="rId3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пунктом 4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не в полном объеме;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2) представленные документы, предусмотренные пунктом 4 настоящего Порядка, не соответствуют требованиям, предусмотренным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пунктами 4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8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3) наличие заболевания, препятствующего занятию физической культурой и спортом и подтвержденного заключением медицинской организации.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Отказ в предоставлении мер социальной поддержки не является препятствием для повторной подачи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Web"/>
        <w:spacing w:before="280" w:afterAutospacing="0" w:after="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Примечание*</w:t>
      </w:r>
    </w:p>
    <w:p>
      <w:pPr>
        <w:pStyle w:val="NormalWeb"/>
        <w:spacing w:beforeAutospacing="0" w:before="0" w:after="280"/>
        <w:ind w:left="0" w:right="0" w:firstLine="709"/>
        <w:jc w:val="both"/>
        <w:rPr/>
      </w:pPr>
      <w:r>
        <w:rPr>
          <w:color w:val="000000" w:themeColor="text1"/>
          <w:sz w:val="28"/>
          <w:szCs w:val="28"/>
        </w:rPr>
        <w:t>Подробная информация о порядке предоставления социальной поддержки размещена в физкультурно-спортивных организациях в доступных для посетителей местах и на официальном сайте организаций в информационно-телекоммуникационной сети «Интернет».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71f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509322&amp;dst=100034&amp;field=134&amp;date=04.08.2025" TargetMode="External"/><Relationship Id="rId3" Type="http://schemas.openxmlformats.org/officeDocument/2006/relationships/hyperlink" Target="consultantplus://offline/ref=F57F71017992085ACAABB59A570B4193D20108CEF1FCF08E9AFFE305541282E6CA6ED5676269AF74F911E9D5CC47CC59B01A8BB14849DEEC13BC4F281CF" TargetMode="External"/><Relationship Id="rId4" Type="http://schemas.openxmlformats.org/officeDocument/2006/relationships/hyperlink" Target="consultantplus://offline/ref=F57F71017992085ACAABB59A570B4193D20108CEF1FCF08E9AFFE305541282E6CA6ED5676269AF74F911E9D5CC47CC59B01A8BB14849DEEC13BC4F281CF" TargetMode="External"/><Relationship Id="rId5" Type="http://schemas.openxmlformats.org/officeDocument/2006/relationships/hyperlink" Target="consultantplus://offline/ref=F57F71017992085ACAABB59A570B4193D20108CEF1FCF08E9AFFE305541282E6CA6ED5676269AF74F911E8DECC47CC59B01A8BB14849DEEC13BC4F281C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LibreOffice/7.3.2.2$Windows_X86_64 LibreOffice_project/49f2b1bff42cfccbd8f788c8dc32c1c309559be0</Application>
  <AppVersion>15.0000</AppVersion>
  <Pages>3</Pages>
  <Words>725</Words>
  <Characters>5442</Characters>
  <CharactersWithSpaces>6142</CharactersWithSpaces>
  <Paragraphs>33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2021-12-27T05:44:00Z</dcterms:created>
  <dc:creator>Администратор</dc:creator>
  <dc:description/>
  <dc:language>ru-RU</dc:language>
  <cp:lastModifiedBy/>
  <cp:lastPrinted>2021-12-27T05:58:00Z</cp:lastPrinted>
  <dcterms:modified xsi:type="dcterms:W3CDTF">2025-08-04T08:54:20Z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